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"/>
        <w:spacing w:before="74"/>
        <w:ind w:right="4190"/>
        <w:rPr>
          <w:rFonts w:ascii="Times New Roman" w:cs="Times New Roman" w:hAnsi="Times New Roman"/>
          <w:b/>
          <w:bCs/>
          <w:color w:val="auto"/>
        </w:rPr>
      </w:pPr>
      <w:bookmarkStart w:id="0" w:name="_Hlk90912625"/>
      <w:bookmarkStart w:id="1" w:name="_Hlk90911611"/>
      <w:r>
        <w:rPr>
          <w:rFonts w:ascii="Times New Roman" w:cs="Times New Roman" w:hAnsi="Times New Roman"/>
          <w:b/>
          <w:bCs/>
          <w:color w:val="auto"/>
          <w:u w:val="single"/>
        </w:rPr>
        <w:t>Curriculum</w:t>
      </w:r>
      <w:r>
        <w:rPr>
          <w:rFonts w:ascii="Times New Roman" w:cs="Times New Roman" w:hAnsi="Times New Roman"/>
          <w:b/>
          <w:bCs/>
          <w:color w:val="auto"/>
          <w:spacing w:val="-4"/>
          <w:u w:val="single"/>
        </w:rPr>
        <w:t xml:space="preserve"> </w:t>
      </w:r>
      <w:r>
        <w:rPr>
          <w:rFonts w:ascii="Times New Roman" w:cs="Times New Roman" w:hAnsi="Times New Roman"/>
          <w:b/>
          <w:bCs/>
          <w:color w:val="auto"/>
          <w:u w:val="single"/>
        </w:rPr>
        <w:t>Vitae</w:t>
      </w:r>
    </w:p>
    <w:p>
      <w:pPr>
        <w:spacing w:before="88" w:after="45" w:line="240" w:lineRule="auto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Mr. Viralkumar Ramanlal Chavda</w:t>
        <w:br/>
        <w:t>Email: viralchavda547@gmail.com</w:t>
        <w:br/>
        <w:t xml:space="preserve">Contact No.: </w:t>
      </w:r>
      <w:r>
        <w:rPr>
          <w:sz w:val="28"/>
          <w:szCs w:val="28"/>
          <w:lang w:val="en-IN"/>
        </w:rPr>
        <w:t>+91 9512580414</w:t>
        <w:br/>
      </w:r>
      <w:r>
        <w:rPr>
          <w:b/>
          <w:bCs/>
          <w:sz w:val="28"/>
          <w:szCs w:val="28"/>
          <w:lang w:val="en-IN"/>
        </w:rPr>
        <w:t xml:space="preserve">Date of Birth: </w:t>
      </w:r>
      <w:r>
        <w:rPr>
          <w:sz w:val="28"/>
          <w:szCs w:val="28"/>
          <w:lang w:val="en-IN"/>
        </w:rPr>
        <w:t>1</w:t>
      </w:r>
      <w:r>
        <w:rPr>
          <w:sz w:val="28"/>
          <w:szCs w:val="28"/>
          <w:vertAlign w:val="superscript"/>
          <w:lang w:val="en-IN"/>
        </w:rPr>
        <w:t>st</w:t>
      </w:r>
      <w:r>
        <w:rPr>
          <w:sz w:val="28"/>
          <w:szCs w:val="28"/>
          <w:lang w:val="en-IN"/>
        </w:rPr>
        <w:t xml:space="preserve"> Nov 1993</w:t>
      </w:r>
      <w:r>
        <w:rPr>
          <w:b/>
          <w:bCs/>
          <w:sz w:val="28"/>
          <w:szCs w:val="28"/>
          <w:lang w:val="en-IN"/>
        </w:rPr>
        <w:br/>
        <w:t>Permanent Address:</w:t>
        <w:br/>
      </w:r>
      <w:r>
        <w:rPr>
          <w:sz w:val="28"/>
          <w:szCs w:val="28"/>
          <w:lang w:val="en-IN"/>
        </w:rPr>
        <w:t>Post Netramali, Taluka Idar, District Sabarkantha, Gujarat, Pin code – 383430</w:t>
      </w:r>
      <w:r>
        <w:rPr>
          <w:b/>
          <w:bCs/>
          <w:sz w:val="28"/>
          <w:szCs w:val="28"/>
          <w:lang w:val="en-IN"/>
        </w:rPr>
        <w:br/>
        <w:t>Present Address:</w:t>
        <w:br/>
      </w:r>
      <w:r>
        <w:rPr>
          <w:sz w:val="28"/>
          <w:szCs w:val="28"/>
          <w:lang w:val="en-IN"/>
        </w:rPr>
        <w:t>Post Kayavarohan, Taluka Dabhoi, District Vadodara, Gujarat, Pin code – 391220</w:t>
      </w:r>
    </w:p>
    <w:p>
      <w:pPr>
        <w:spacing w:before="88" w:after="45" w:line="240" w:lineRule="auto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Career Objective:</w:t>
      </w:r>
      <w:bookmarkEnd w:id="1"/>
    </w:p>
    <w:p>
      <w:pPr>
        <w:spacing w:before="88" w:after="45" w:line="240" w:lineRule="auto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To build a strong career in the seed industry by combining my 5 years of experience in maize, sweet corn and mustard breeding with a growing interest in Sales and Production roles. I aim to utilize my hybrid knowledge, field trial expertise, farmer interaction skills and on-ground problem-solving ability to support product development, product positioning, market growth and efficient production operations in the Gujarat region.</w:t>
      </w:r>
      <w:bookmarkStart w:id="2" w:name="_GoBack"/>
      <w:bookmarkEnd w:id="2"/>
    </w:p>
    <w:p>
      <w:pPr>
        <w:spacing w:before="88" w:after="45" w:line="276" w:lineRule="auto"/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Educational Qualifications:</w:t>
      </w:r>
    </w:p>
    <w:tbl>
      <w:tblPr>
        <w:jc w:val="left"/>
        <w:tblInd w:w="-14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3"/>
        <w:gridCol w:w="2930"/>
        <w:gridCol w:w="1628"/>
        <w:gridCol w:w="1253"/>
        <w:gridCol w:w="1115"/>
      </w:tblGrid>
      <w:tr>
        <w:trPr>
          <w:tblHeader/>
        </w:trPr>
        <w:tc>
          <w:tcPr>
            <w:tcW w:w="3783" w:type="dxa"/>
            <w:vAlign w:val="center"/>
          </w:tcPr>
          <w:p>
            <w:pPr>
              <w:spacing w:before="88" w:after="45"/>
              <w:ind w:left="320"/>
              <w:rPr>
                <w:b/>
                <w:bCs/>
                <w:sz w:val="26"/>
                <w:lang w:val="en-IN"/>
              </w:rPr>
            </w:pPr>
            <w:r>
              <w:rPr>
                <w:b/>
                <w:bCs/>
                <w:sz w:val="26"/>
                <w:lang w:val="en-IN"/>
              </w:rPr>
              <w:t>Degree</w:t>
            </w:r>
          </w:p>
        </w:tc>
        <w:tc>
          <w:tcPr>
            <w:tcW w:w="2900" w:type="dxa"/>
            <w:vAlign w:val="center"/>
          </w:tcPr>
          <w:p>
            <w:pPr>
              <w:spacing w:before="88" w:after="45"/>
              <w:ind w:left="320"/>
              <w:rPr>
                <w:b/>
                <w:bCs/>
                <w:sz w:val="26"/>
                <w:lang w:val="en-IN"/>
              </w:rPr>
            </w:pPr>
            <w:r>
              <w:rPr>
                <w:b/>
                <w:bCs/>
                <w:sz w:val="26"/>
                <w:lang w:val="en-IN"/>
              </w:rPr>
              <w:t>Institution</w:t>
            </w:r>
          </w:p>
        </w:tc>
        <w:tc>
          <w:tcPr>
            <w:tcW w:w="1598" w:type="dxa"/>
            <w:vAlign w:val="center"/>
          </w:tcPr>
          <w:p>
            <w:pPr>
              <w:spacing w:before="88" w:after="45"/>
              <w:rPr>
                <w:b/>
                <w:bCs/>
                <w:sz w:val="26"/>
                <w:lang w:val="en-IN"/>
              </w:rPr>
            </w:pPr>
            <w:r>
              <w:rPr>
                <w:b/>
                <w:bCs/>
                <w:sz w:val="26"/>
                <w:lang w:val="en-IN"/>
              </w:rPr>
              <w:t xml:space="preserve">   Percentage</w:t>
            </w:r>
          </w:p>
        </w:tc>
        <w:tc>
          <w:tcPr>
            <w:tcW w:w="1221" w:type="dxa"/>
            <w:vAlign w:val="center"/>
          </w:tcPr>
          <w:p>
            <w:pPr>
              <w:spacing w:before="88" w:after="45"/>
              <w:ind w:left="320"/>
              <w:rPr>
                <w:b/>
                <w:bCs/>
                <w:sz w:val="26"/>
                <w:lang w:val="en-IN"/>
              </w:rPr>
            </w:pPr>
            <w:r>
              <w:rPr>
                <w:b/>
                <w:bCs/>
                <w:sz w:val="26"/>
                <w:lang w:val="en-IN"/>
              </w:rPr>
              <w:t>Class</w:t>
            </w:r>
          </w:p>
        </w:tc>
        <w:tc>
          <w:tcPr>
            <w:tcW w:w="1085" w:type="dxa"/>
            <w:vAlign w:val="center"/>
          </w:tcPr>
          <w:p>
            <w:pPr>
              <w:spacing w:before="88" w:after="45"/>
              <w:ind w:left="320"/>
              <w:rPr>
                <w:b/>
                <w:bCs/>
                <w:sz w:val="26"/>
                <w:lang w:val="en-IN"/>
              </w:rPr>
            </w:pPr>
            <w:r>
              <w:rPr>
                <w:b/>
                <w:bCs/>
                <w:sz w:val="26"/>
                <w:lang w:val="en-IN"/>
              </w:rPr>
              <w:t>Year</w:t>
            </w:r>
          </w:p>
        </w:tc>
      </w:tr>
      <w:tr>
        <w:tc>
          <w:tcPr>
            <w:tcW w:w="3783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B.Sc. Agriculture</w:t>
            </w:r>
          </w:p>
        </w:tc>
        <w:tc>
          <w:tcPr>
            <w:tcW w:w="2900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N.A.U., Navsari</w:t>
            </w:r>
          </w:p>
        </w:tc>
        <w:tc>
          <w:tcPr>
            <w:tcW w:w="1598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62.60%</w:t>
            </w:r>
          </w:p>
        </w:tc>
        <w:tc>
          <w:tcPr>
            <w:tcW w:w="1221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Second</w:t>
            </w:r>
          </w:p>
        </w:tc>
        <w:tc>
          <w:tcPr>
            <w:tcW w:w="1085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2015</w:t>
            </w:r>
          </w:p>
        </w:tc>
      </w:tr>
      <w:tr>
        <w:trPr>
          <w:trHeight w:val="623"/>
        </w:trPr>
        <w:tc>
          <w:tcPr>
            <w:tcW w:w="3783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M.Sc. Agriculture (Genetics &amp; Plant Breeding)</w:t>
            </w:r>
          </w:p>
        </w:tc>
        <w:tc>
          <w:tcPr>
            <w:tcW w:w="2900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Madhav University, Rajasthan</w:t>
            </w:r>
          </w:p>
        </w:tc>
        <w:tc>
          <w:tcPr>
            <w:tcW w:w="1598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67.85%</w:t>
            </w:r>
          </w:p>
        </w:tc>
        <w:tc>
          <w:tcPr>
            <w:tcW w:w="1221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Second</w:t>
            </w:r>
          </w:p>
        </w:tc>
        <w:tc>
          <w:tcPr>
            <w:tcW w:w="1085" w:type="dxa"/>
            <w:vAlign w:val="center"/>
          </w:tcPr>
          <w:p>
            <w:pPr>
              <w:spacing w:before="88" w:after="45"/>
              <w:ind w:left="320"/>
              <w:rPr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2018</w:t>
            </w:r>
          </w:p>
        </w:tc>
      </w:tr>
    </w:tbl>
    <w:p>
      <w:pPr>
        <w:spacing w:after="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Experience:</w:t>
      </w:r>
    </w:p>
    <w:tbl>
      <w:tblPr>
        <w:tblpPr w:leftFromText="180" w:rightFromText="180" w:vertAnchor="text" w:tblpX="-147" w:tblpY="1"/>
        <w:tblOverlap w:val="never"/>
        <w:tblW w:w="10774" w:type="dxa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3"/>
        <w:gridCol w:w="3402"/>
        <w:gridCol w:w="2679"/>
      </w:tblGrid>
      <w:tr>
        <w:trPr>
          <w:tblHeader/>
        </w:trPr>
        <w:tc>
          <w:tcPr>
            <w:tcW w:w="4633" w:type="dxa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bookmarkStart w:id="3" w:name="_Hlk184240188"/>
            <w:r>
              <w:rPr>
                <w:b/>
                <w:sz w:val="26"/>
              </w:rPr>
              <w:t>Employer</w:t>
            </w:r>
          </w:p>
        </w:tc>
        <w:tc>
          <w:tcPr>
            <w:tcW w:w="3372" w:type="dxa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r>
              <w:rPr>
                <w:b/>
                <w:sz w:val="26"/>
              </w:rPr>
              <w:t>Designation</w:t>
            </w:r>
          </w:p>
        </w:tc>
        <w:tc>
          <w:tcPr>
            <w:tcW w:w="2649" w:type="dxa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r>
              <w:rPr>
                <w:b/>
                <w:sz w:val="26"/>
              </w:rPr>
              <w:t>Experience</w:t>
            </w:r>
          </w:p>
        </w:tc>
      </w:tr>
      <w:tr>
        <w:trPr>
          <w:tblHeader/>
        </w:trPr>
        <w:tc>
          <w:tcPr>
            <w:tcW w:w="4633" w:type="dxa"/>
          </w:tcPr>
          <w:p>
            <w:pPr>
              <w:spacing w:before="88" w:line="298" w:lineRule="exact"/>
              <w:rPr>
                <w:sz w:val="24"/>
              </w:rPr>
            </w:pPr>
            <w:r>
              <w:rPr>
                <w:sz w:val="24"/>
              </w:rPr>
              <w:t>Kalash Seeds Pvt Ltd, Jalna, Maharashtra.</w:t>
            </w:r>
          </w:p>
        </w:tc>
        <w:tc>
          <w:tcPr>
            <w:tcW w:w="3372" w:type="dxa"/>
          </w:tcPr>
          <w:p>
            <w:pPr>
              <w:spacing w:before="88" w:line="298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Associate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Breeder</w:t>
            </w:r>
          </w:p>
        </w:tc>
        <w:tc>
          <w:tcPr>
            <w:tcW w:w="2649" w:type="dxa"/>
          </w:tcPr>
          <w:p>
            <w:pPr>
              <w:spacing w:before="88" w:line="298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3.5Years (ongoing)  </w:t>
            </w:r>
          </w:p>
        </w:tc>
      </w:tr>
      <w:tr>
        <w:trPr>
          <w:tblHeader/>
        </w:trPr>
        <w:tc>
          <w:tcPr>
            <w:tcW w:w="4633" w:type="dxa"/>
          </w:tcPr>
          <w:p>
            <w:pPr>
              <w:spacing w:before="88" w:line="298" w:lineRule="exact"/>
              <w:rPr>
                <w:b/>
                <w:bCs/>
                <w:sz w:val="26"/>
                <w:lang w:val="en-IN"/>
              </w:rPr>
            </w:pPr>
            <w:r>
              <w:rPr>
                <w:sz w:val="24"/>
              </w:rPr>
              <w:t>Mahalaxmi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Seeds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Company,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Idar,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Gujarat</w:t>
            </w:r>
          </w:p>
        </w:tc>
        <w:tc>
          <w:tcPr>
            <w:tcW w:w="3372" w:type="dxa"/>
          </w:tcPr>
          <w:p>
            <w:pPr>
              <w:spacing w:before="88" w:line="298" w:lineRule="exact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Cs/>
                <w:sz w:val="24"/>
              </w:rPr>
              <w:t>Assistant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Breeder</w:t>
            </w:r>
          </w:p>
        </w:tc>
        <w:tc>
          <w:tcPr>
            <w:tcW w:w="2649" w:type="dxa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r>
              <w:rPr>
                <w:sz w:val="24"/>
              </w:rPr>
              <w:t>1.5 Years</w:t>
            </w:r>
          </w:p>
        </w:tc>
      </w:tr>
      <w:tr>
        <w:trPr>
          <w:tblHeader/>
        </w:trPr>
        <w:tc>
          <w:tcPr>
            <w:tcW w:w="4633" w:type="dxa"/>
          </w:tcPr>
          <w:p>
            <w:pPr>
              <w:spacing w:before="88" w:line="298" w:lineRule="exact"/>
              <w:rPr>
                <w:b/>
                <w:bCs/>
                <w:sz w:val="26"/>
                <w:lang w:val="en-IN"/>
              </w:rPr>
            </w:pPr>
            <w:r>
              <w:rPr>
                <w:sz w:val="24"/>
              </w:rPr>
              <w:t>Dinkar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Seeds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Pvt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Ltd,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Gujarat</w:t>
            </w:r>
          </w:p>
        </w:tc>
        <w:tc>
          <w:tcPr>
            <w:tcW w:w="3372" w:type="dxa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r>
              <w:rPr>
                <w:bCs/>
                <w:sz w:val="24"/>
              </w:rPr>
              <w:t>Research</w:t>
            </w:r>
            <w:r>
              <w:rPr>
                <w:bCs/>
                <w:spacing w:val="-2"/>
                <w:sz w:val="24"/>
              </w:rPr>
              <w:t xml:space="preserve"> </w:t>
            </w:r>
            <w:r>
              <w:rPr>
                <w:bCs/>
                <w:sz w:val="24"/>
              </w:rPr>
              <w:t>Officer</w:t>
            </w:r>
          </w:p>
        </w:tc>
        <w:tc>
          <w:tcPr>
            <w:tcW w:w="2649" w:type="dxa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</w:tr>
      <w:tr>
        <w:trPr>
          <w:tblHeader/>
        </w:trPr>
        <w:tc>
          <w:tcPr>
            <w:tcW w:w="4633" w:type="dxa"/>
          </w:tcPr>
          <w:p>
            <w:pPr>
              <w:spacing w:before="88" w:after="0" w:line="298" w:lineRule="exact"/>
              <w:rPr>
                <w:b/>
                <w:bCs/>
                <w:sz w:val="26"/>
                <w:lang w:val="en-IN"/>
              </w:rPr>
            </w:pPr>
            <w:r>
              <w:rPr>
                <w:sz w:val="24"/>
              </w:rPr>
              <w:t>Goldking Bio-gene Pvt Ltd, Gujarat</w:t>
            </w:r>
          </w:p>
        </w:tc>
        <w:tc>
          <w:tcPr>
            <w:tcW w:w="3372" w:type="dxa"/>
          </w:tcPr>
          <w:p>
            <w:pPr>
              <w:spacing w:before="88" w:line="298" w:lineRule="exact"/>
              <w:jc w:val="center"/>
              <w:rPr>
                <w:b/>
                <w:bCs/>
                <w:sz w:val="24"/>
                <w:szCs w:val="24"/>
                <w:lang w:val="en-IN"/>
              </w:rPr>
            </w:pPr>
            <w:r>
              <w:rPr>
                <w:bCs/>
                <w:sz w:val="24"/>
                <w:szCs w:val="24"/>
              </w:rPr>
              <w:t>Quality Assurance Executive</w:t>
            </w:r>
          </w:p>
        </w:tc>
        <w:tc>
          <w:tcPr>
            <w:tcW w:w="2649" w:type="dxa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r>
              <w:rPr>
                <w:sz w:val="24"/>
              </w:rPr>
              <w:t>7 Months</w:t>
            </w:r>
          </w:p>
        </w:tc>
      </w:tr>
    </w:tbl>
    <w:p>
      <w:pPr>
        <w:spacing w:after="0" w:line="360" w:lineRule="auto"/>
        <w:rPr>
          <w:b/>
          <w:bCs/>
          <w:sz w:val="28"/>
          <w:szCs w:val="28"/>
        </w:rPr>
      </w:pPr>
      <w:bookmarkEnd w:id="3"/>
      <w:r>
        <w:rPr>
          <w:b/>
          <w:bCs/>
          <w:sz w:val="28"/>
          <w:szCs w:val="28"/>
        </w:rPr>
        <w:t>Responsibilities in Industrial Research Experience:</w:t>
      </w:r>
    </w:p>
    <w:p>
      <w:pPr>
        <w:spacing w:after="0" w:line="240" w:lineRule="auto"/>
        <w:rPr>
          <w:b/>
          <w:sz w:val="26"/>
        </w:rPr>
      </w:pPr>
      <w:bookmarkEnd w:id="0"/>
      <w:r>
        <w:rPr>
          <w:b/>
          <w:bCs/>
          <w:sz w:val="26"/>
          <w:lang w:val="en-IN"/>
        </w:rPr>
        <w:t>Role:</w:t>
      </w:r>
      <w:r>
        <w:rPr>
          <w:b/>
          <w:sz w:val="26"/>
          <w:lang w:val="en-IN"/>
        </w:rPr>
        <w:t xml:space="preserve"> Associate Breeder (</w:t>
      </w:r>
      <w:r>
        <w:rPr>
          <w:b/>
          <w:bCs/>
          <w:sz w:val="26"/>
        </w:rPr>
        <w:t>Maize &amp; Sweet Corn Breeding)</w:t>
      </w:r>
    </w:p>
    <w:p>
      <w:pPr>
        <w:pStyle w:val="18"/>
        <w:numPr>
          <w:ilvl w:val="0"/>
          <w:numId w:val="1"/>
        </w:numPr>
        <w:spacing w:after="0" w:line="240" w:lineRule="auto"/>
        <w:rPr>
          <w:b/>
          <w:sz w:val="26"/>
        </w:rPr>
      </w:pPr>
      <w:r>
        <w:rPr>
          <w:bCs/>
          <w:sz w:val="24"/>
          <w:szCs w:val="24"/>
          <w:lang w:val="en-IN"/>
        </w:rPr>
        <w:t>Developed high-yielding, disease- and stress-tolerant maize hybrids.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Conducted multi-location trials for yield, sweetness, and pest resistance.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Improved resistance to key pests (e.g. Fall Armyworm) and diseases (blight, rust).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Developed hybrids suitable for high-density planting (HDP).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Created sweet corn hybrids with high TSS for enhanced sweetness.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 xml:space="preserve">Developed hybrids </w:t>
      </w:r>
      <w:r>
        <w:rPr>
          <w:bCs/>
          <w:sz w:val="24"/>
          <w:szCs w:val="24"/>
        </w:rPr>
        <w:t xml:space="preserve">suitable </w:t>
      </w:r>
      <w:r>
        <w:rPr>
          <w:bCs/>
          <w:sz w:val="24"/>
          <w:szCs w:val="24"/>
          <w:lang w:val="en-IN"/>
        </w:rPr>
        <w:t>for both fresh market and processing segments.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Improved post-harvest sugar retention and shelf life.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Managed maize, sweet corn, and baby corn germplasm (collection, evaluation, storage).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 xml:space="preserve">Collaborated with </w:t>
      </w:r>
      <w:r>
        <w:rPr>
          <w:bCs/>
          <w:sz w:val="24"/>
          <w:szCs w:val="24"/>
        </w:rPr>
        <w:t xml:space="preserve">senior </w:t>
      </w:r>
      <w:r>
        <w:rPr>
          <w:bCs/>
          <w:sz w:val="24"/>
          <w:szCs w:val="24"/>
          <w:lang w:val="en-IN"/>
        </w:rPr>
        <w:t>breeder, pathologists, and agronomists for performance optimization.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Maintained breeding records, data logs, and trial reports.</w:t>
      </w:r>
    </w:p>
    <w:p>
      <w:pPr>
        <w:pStyle w:val="18"/>
        <w:numPr>
          <w:ilvl w:val="0"/>
          <w:numId w:val="1"/>
        </w:numPr>
        <w:spacing w:after="0" w:line="240" w:lineRule="auto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Recorded DUS characters of inbreds/hybrids to support variety registration.</w:t>
      </w:r>
    </w:p>
    <w:p>
      <w:pPr>
        <w:spacing w:after="0" w:line="360" w:lineRule="auto"/>
        <w:rPr>
          <w:b/>
          <w:sz w:val="26"/>
        </w:rPr>
      </w:pPr>
    </w:p>
    <w:p>
      <w:pPr>
        <w:spacing w:after="0" w:line="360" w:lineRule="auto"/>
        <w:rPr>
          <w:b/>
          <w:sz w:val="26"/>
        </w:rPr>
      </w:pPr>
    </w:p>
    <w:p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  <w:lang w:val="en-IN"/>
        </w:rPr>
        <w:t>Associate Breeder (</w:t>
      </w:r>
      <w:r>
        <w:rPr>
          <w:b/>
          <w:sz w:val="26"/>
          <w:szCs w:val="26"/>
        </w:rPr>
        <w:t>Mustard Breeding)</w:t>
      </w:r>
    </w:p>
    <w:p>
      <w:pPr>
        <w:pStyle w:val="18"/>
        <w:numPr>
          <w:ilvl w:val="0"/>
          <w:numId w:val="2"/>
        </w:numPr>
        <w:spacing w:after="0" w:line="240" w:lineRule="auto"/>
        <w:jc w:val="both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 xml:space="preserve">Hybrid Line Development: </w:t>
      </w:r>
      <w:r>
        <w:rPr>
          <w:bCs/>
          <w:sz w:val="24"/>
          <w:szCs w:val="24"/>
        </w:rPr>
        <w:t>Developed new A, B, and R lines using backcrossing techniques to improve traits such as yield, oil content, and disease resistance.</w:t>
      </w:r>
    </w:p>
    <w:p>
      <w:pPr>
        <w:pStyle w:val="18"/>
        <w:numPr>
          <w:ilvl w:val="0"/>
          <w:numId w:val="2"/>
        </w:numPr>
        <w:spacing w:after="0" w:line="240" w:lineRule="auto"/>
        <w:jc w:val="both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Disease Resistance Breeding:</w:t>
      </w:r>
      <w:r>
        <w:rPr>
          <w:bCs/>
          <w:sz w:val="24"/>
          <w:szCs w:val="24"/>
        </w:rPr>
        <w:t xml:space="preserve"> Focused on breeding for resistance to powdery mildew, white rust, and downy mildew through targeted selection and systematic screening.</w:t>
      </w:r>
    </w:p>
    <w:p>
      <w:pPr>
        <w:pStyle w:val="18"/>
        <w:numPr>
          <w:ilvl w:val="0"/>
          <w:numId w:val="2"/>
        </w:numPr>
        <w:spacing w:after="0" w:line="240" w:lineRule="auto"/>
        <w:jc w:val="both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Field Trials &amp; Evaluation: Conducted extensive multi-location field trials to assess hybrid performance, yield potential, and quality characteristics across diverse agro-climatic conditions.</w:t>
      </w:r>
    </w:p>
    <w:p>
      <w:pPr>
        <w:pStyle w:val="18"/>
        <w:numPr>
          <w:ilvl w:val="0"/>
          <w:numId w:val="2"/>
        </w:numPr>
        <w:spacing w:after="0" w:line="240" w:lineRule="auto"/>
        <w:jc w:val="both"/>
        <w:rPr>
          <w:bCs/>
          <w:sz w:val="24"/>
          <w:szCs w:val="24"/>
          <w:lang w:val="en-IN"/>
        </w:rPr>
      </w:pPr>
      <w:r>
        <w:rPr>
          <w:bCs/>
          <w:sz w:val="24"/>
          <w:szCs w:val="24"/>
          <w:lang w:val="en-IN"/>
        </w:rPr>
        <w:t>Germplasm Management: Collected, evaluated, and maintained a diverse mustard germplasm collection with improved traits such as high oil content, disease resistance, earliness, and better agronomic performance, ensuring a strong genetic base for future breeding.</w:t>
      </w:r>
    </w:p>
    <w:p>
      <w:pPr>
        <w:pStyle w:val="18"/>
        <w:numPr>
          <w:ilvl w:val="0"/>
          <w:numId w:val="2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IN"/>
        </w:rPr>
        <w:t>Data &amp; Documentation: Maintained accurate breeding records, field data, and performance reports to support ongoing analysis, breeding strategy refinement, and future decision-making.</w:t>
      </w:r>
    </w:p>
    <w:p>
      <w:pPr>
        <w:pStyle w:val="23"/>
        <w:numPr>
          <w:ilvl w:val="0"/>
          <w:numId w:val="2"/>
        </w:numPr>
        <w:rPr>
          <w:bCs/>
        </w:rPr>
      </w:pPr>
      <w:r>
        <w:rPr>
          <w:rStyle w:val="24"/>
          <w:rFonts w:eastAsia="等线 Light"/>
          <w:b w:val="0"/>
        </w:rPr>
        <w:t>Characterization &amp; Documentation:</w:t>
      </w:r>
      <w:r>
        <w:rPr>
          <w:bCs/>
        </w:rPr>
        <w:t xml:space="preserve"> Recorded </w:t>
      </w:r>
      <w:r>
        <w:rPr>
          <w:rStyle w:val="24"/>
          <w:rFonts w:eastAsia="等线 Light"/>
          <w:b w:val="0"/>
        </w:rPr>
        <w:t>DUS characters</w:t>
      </w:r>
      <w:r>
        <w:rPr>
          <w:bCs/>
        </w:rPr>
        <w:t xml:space="preserve"> (Distinctness, Uniformity, and Stability) for mustard </w:t>
      </w:r>
      <w:r>
        <w:rPr>
          <w:rStyle w:val="24"/>
          <w:rFonts w:eastAsia="等线 Light"/>
          <w:b w:val="0"/>
        </w:rPr>
        <w:t>breeding lines, hybrids, and open-pollinated (OP) varieties</w:t>
      </w:r>
      <w:r>
        <w:rPr>
          <w:bCs/>
        </w:rPr>
        <w:t>, ensuring compliance with regulatory requirements and supporting germplasm registration and protection.</w:t>
      </w:r>
    </w:p>
    <w:p>
      <w:pPr>
        <w:pStyle w:val="23"/>
        <w:rPr>
          <w:bCs/>
        </w:rPr>
      </w:pPr>
      <w:r>
        <w:rPr>
          <w:b/>
          <w:bCs/>
          <w:lang w:bidi="ar-SA"/>
        </w:rPr>
        <w:t>Role:</w:t>
      </w:r>
      <w:r>
        <w:rPr>
          <w:b/>
          <w:lang w:bidi="ar-SA"/>
        </w:rPr>
        <w:t xml:space="preserve"> </w:t>
      </w:r>
      <w:r>
        <w:rPr>
          <w:b/>
          <w:bCs/>
        </w:rPr>
        <w:t>Quality Assurance Executive</w:t>
      </w:r>
    </w:p>
    <w:p>
      <w:pPr>
        <w:pStyle w:val="23"/>
        <w:numPr>
          <w:ilvl w:val="0"/>
          <w:numId w:val="3"/>
        </w:numPr>
      </w:pPr>
      <w:r>
        <w:t>Seed Quality Testing: Conducted comprehensive seed quality tests, including germination, physical purity, and moisture content analysis, ensuring compliance with both national (Indian Seed Certification standards) and international seed quality standards.</w:t>
      </w:r>
    </w:p>
    <w:p>
      <w:pPr>
        <w:pStyle w:val="23"/>
        <w:numPr>
          <w:ilvl w:val="0"/>
          <w:numId w:val="3"/>
        </w:numPr>
      </w:pPr>
      <w:r>
        <w:t>ELISA Testing: Performed ELISA tests for cotton seeds to accurately detect and differentiate between Bt and non-Bt cotton varieties, ensuring proper classification and quality control of seed lots.</w:t>
      </w:r>
    </w:p>
    <w:p>
      <w:pPr>
        <w:pStyle w:val="23"/>
        <w:numPr>
          <w:ilvl w:val="0"/>
          <w:numId w:val="3"/>
        </w:numPr>
      </w:pPr>
      <w:r>
        <w:t>Genetic Purity Testing: Conducted Grow-Out Tests (GOT) to assess genetic purity of hybrid and OP varieties. Evaluated field-grown plants for off-types and ensured strict conformity to parental characteristics.</w:t>
      </w:r>
    </w:p>
    <w:p>
      <w:pPr>
        <w:pStyle w:val="23"/>
        <w:numPr>
          <w:ilvl w:val="0"/>
          <w:numId w:val="3"/>
        </w:numPr>
      </w:pPr>
      <w:r>
        <w:t>Collaboration &amp; Coordination: Worked closely with breeding, production, and quality teams to resolve genetic purity issues identified during GOT, ensuring only genetically pure seed lots were approved for distribution.</w:t>
      </w:r>
    </w:p>
    <w:p>
      <w:pPr>
        <w:pStyle w:val="23"/>
        <w:numPr>
          <w:ilvl w:val="0"/>
          <w:numId w:val="3"/>
        </w:numPr>
      </w:pPr>
      <w:r>
        <w:t xml:space="preserve">Quality Control &amp; Compliance: </w:t>
      </w:r>
      <w:r>
        <w:rPr>
          <w:lang w:val="en-US"/>
        </w:rPr>
        <w:t>Implemented quality control protocols across the seed production chain, covering all stages from raw seed receipt to final product release, ensuring adherence to all regulatory and company standards.</w:t>
      </w:r>
    </w:p>
    <w:p>
      <w:pPr>
        <w:pStyle w:val="23"/>
        <w:numPr>
          <w:ilvl w:val="0"/>
          <w:numId w:val="3"/>
        </w:numPr>
      </w:pPr>
      <w:r>
        <w:t>Record Keeping &amp; Documentation: Maintained accurate records of all seed testing results, corrective actions, and quality reports, ensuring full traceability and audit readiness.</w:t>
      </w:r>
    </w:p>
    <w:p>
      <w:pPr>
        <w:pStyle w:val="23"/>
        <w:numPr>
          <w:ilvl w:val="0"/>
          <w:numId w:val="3"/>
        </w:numPr>
      </w:pPr>
      <w:r>
        <w:rPr>
          <w:b/>
        </w:rPr>
        <w:t>Computer</w:t>
      </w:r>
      <w:r>
        <w:rPr>
          <w:b/>
          <w:spacing w:val="-3"/>
        </w:rPr>
        <w:t xml:space="preserve"> </w:t>
      </w:r>
      <w:r>
        <w:rPr>
          <w:b/>
        </w:rPr>
        <w:t xml:space="preserve">skill: </w:t>
      </w:r>
      <w:r>
        <w:t>MS-Office,</w:t>
      </w:r>
      <w:r>
        <w:rPr>
          <w:spacing w:val="-3"/>
        </w:rPr>
        <w:t xml:space="preserve"> </w:t>
      </w:r>
      <w:r>
        <w:t>MS-Excel,</w:t>
      </w:r>
      <w:r>
        <w:rPr>
          <w:spacing w:val="-2"/>
        </w:rPr>
        <w:t xml:space="preserve"> </w:t>
      </w:r>
      <w:r>
        <w:t>MS-PowerPoint.</w:t>
      </w:r>
    </w:p>
    <w:p>
      <w:pPr>
        <w:pStyle w:val="23"/>
        <w:numPr>
          <w:ilvl w:val="0"/>
          <w:numId w:val="3"/>
        </w:numPr>
      </w:pPr>
      <w:r>
        <w:rPr>
          <w:b/>
          <w:bCs/>
        </w:rPr>
        <w:t>Languages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known</w:t>
      </w:r>
      <w:r>
        <w:t>:</w:t>
      </w:r>
      <w:r>
        <w:rPr>
          <w:spacing w:val="-2"/>
        </w:rPr>
        <w:t xml:space="preserve">  </w:t>
      </w:r>
      <w:r>
        <w:t>Gujarati</w:t>
      </w:r>
      <w:r>
        <w:rPr>
          <w:spacing w:val="-2"/>
        </w:rPr>
        <w:t>,</w:t>
      </w:r>
      <w:r>
        <w:t xml:space="preserve"> Hindi</w:t>
      </w:r>
      <w:r>
        <w:rPr>
          <w:spacing w:val="-2"/>
        </w:rPr>
        <w:t xml:space="preserve">, </w:t>
      </w:r>
      <w:r>
        <w:t>English</w:t>
      </w:r>
    </w:p>
    <w:p>
      <w:pPr>
        <w:spacing w:after="0" w:line="240" w:lineRule="auto"/>
        <w:rPr>
          <w:sz w:val="26"/>
        </w:rPr>
      </w:pPr>
      <w:r>
        <w:rPr>
          <w:b/>
          <w:bCs/>
          <w:sz w:val="28"/>
          <w:szCs w:val="44"/>
          <w:lang w:val="en-IN"/>
        </w:rPr>
        <w:t>References</w:t>
      </w:r>
      <w:r>
        <w:rPr>
          <w:b/>
          <w:bCs/>
          <w:sz w:val="26"/>
          <w:lang w:val="en-IN"/>
        </w:rPr>
        <w:t>:</w:t>
      </w:r>
    </w:p>
    <w:tbl>
      <w:tblPr>
        <w:jc w:val="center"/>
        <w:tblCellSpacing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2"/>
        <w:gridCol w:w="3402"/>
        <w:gridCol w:w="3721"/>
      </w:tblGrid>
      <w:tr>
        <w:trPr>
          <w:tblHeader/>
        </w:trPr>
        <w:tc>
          <w:tcPr>
            <w:tcW w:w="3352" w:type="dxa"/>
            <w:vAlign w:val="center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r>
              <w:rPr>
                <w:b/>
                <w:bCs/>
                <w:sz w:val="26"/>
                <w:lang w:val="en-IN"/>
              </w:rPr>
              <w:t>Name</w:t>
            </w:r>
          </w:p>
        </w:tc>
        <w:tc>
          <w:tcPr>
            <w:tcW w:w="3372" w:type="dxa"/>
            <w:vAlign w:val="center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r>
              <w:rPr>
                <w:b/>
                <w:bCs/>
                <w:sz w:val="26"/>
                <w:lang w:val="en-IN"/>
              </w:rPr>
              <w:t>Designation</w:t>
            </w:r>
          </w:p>
        </w:tc>
        <w:tc>
          <w:tcPr>
            <w:tcW w:w="3691" w:type="dxa"/>
            <w:vAlign w:val="center"/>
          </w:tcPr>
          <w:p>
            <w:pPr>
              <w:spacing w:before="88" w:line="298" w:lineRule="exact"/>
              <w:jc w:val="center"/>
              <w:rPr>
                <w:b/>
                <w:bCs/>
                <w:sz w:val="26"/>
                <w:lang w:val="en-IN"/>
              </w:rPr>
            </w:pPr>
            <w:r>
              <w:rPr>
                <w:b/>
                <w:bCs/>
                <w:sz w:val="26"/>
                <w:lang w:val="en-IN"/>
              </w:rPr>
              <w:t>Address</w:t>
            </w:r>
          </w:p>
        </w:tc>
      </w:tr>
      <w:tr>
        <w:trPr>
          <w:tblHeader/>
        </w:trPr>
        <w:tc>
          <w:tcPr>
            <w:tcW w:w="3352" w:type="dxa"/>
            <w:vAlign w:val="center"/>
          </w:tcPr>
          <w:p>
            <w:pPr>
              <w:spacing w:before="88" w:line="298" w:lineRule="exact"/>
              <w:rPr>
                <w:b/>
                <w:sz w:val="26"/>
                <w:lang w:val="en-IN"/>
              </w:rPr>
            </w:pPr>
            <w:r>
              <w:rPr>
                <w:b/>
                <w:sz w:val="26"/>
                <w:lang w:val="en-IN"/>
              </w:rPr>
              <w:t>Mr. Pankaj R. Patil</w:t>
            </w:r>
          </w:p>
        </w:tc>
        <w:tc>
          <w:tcPr>
            <w:tcW w:w="3372" w:type="dxa"/>
            <w:vAlign w:val="center"/>
          </w:tcPr>
          <w:p>
            <w:pPr>
              <w:spacing w:before="88" w:line="298" w:lineRule="exact"/>
              <w:rPr>
                <w:b/>
                <w:bCs/>
                <w:sz w:val="26"/>
                <w:szCs w:val="26"/>
                <w:lang w:val="en-IN"/>
              </w:rPr>
            </w:pPr>
            <w:r>
              <w:rPr>
                <w:bCs/>
                <w:sz w:val="26"/>
              </w:rPr>
              <w:t>S</w:t>
            </w:r>
            <w:r>
              <w:rPr>
                <w:bCs/>
                <w:sz w:val="26"/>
                <w:szCs w:val="26"/>
              </w:rPr>
              <w:t xml:space="preserve">enior </w:t>
            </w:r>
            <w:r>
              <w:rPr>
                <w:bCs/>
                <w:sz w:val="26"/>
                <w:szCs w:val="26"/>
                <w:lang w:val="en-IN"/>
              </w:rPr>
              <w:t xml:space="preserve">Breeder </w:t>
            </w:r>
          </w:p>
        </w:tc>
        <w:tc>
          <w:tcPr>
            <w:tcW w:w="3691" w:type="dxa"/>
            <w:vAlign w:val="center"/>
          </w:tcPr>
          <w:p>
            <w:pPr>
              <w:spacing w:before="88" w:line="298" w:lineRule="exact"/>
              <w:rPr>
                <w:b/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Kalash Seeds Pvt Ltd. Jalna</w:t>
            </w:r>
          </w:p>
        </w:tc>
      </w:tr>
      <w:tr>
        <w:trPr>
          <w:tblHeader/>
        </w:trPr>
        <w:tc>
          <w:tcPr>
            <w:tcW w:w="3352" w:type="dxa"/>
            <w:vAlign w:val="center"/>
          </w:tcPr>
          <w:p>
            <w:pPr>
              <w:spacing w:before="88" w:line="298" w:lineRule="exact"/>
              <w:rPr>
                <w:b/>
                <w:sz w:val="26"/>
                <w:lang w:val="en-IN"/>
              </w:rPr>
            </w:pPr>
            <w:r>
              <w:rPr>
                <w:b/>
                <w:sz w:val="26"/>
                <w:lang w:val="en-IN"/>
              </w:rPr>
              <w:t>Mr. Abhijit S. Patil</w:t>
            </w:r>
          </w:p>
        </w:tc>
        <w:tc>
          <w:tcPr>
            <w:tcW w:w="3372" w:type="dxa"/>
            <w:vAlign w:val="center"/>
          </w:tcPr>
          <w:p>
            <w:pPr>
              <w:spacing w:before="88" w:line="298" w:lineRule="exact"/>
              <w:rPr>
                <w:b/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Plant Breeder</w:t>
            </w:r>
          </w:p>
        </w:tc>
        <w:tc>
          <w:tcPr>
            <w:tcW w:w="3691" w:type="dxa"/>
            <w:vAlign w:val="center"/>
          </w:tcPr>
          <w:p>
            <w:pPr>
              <w:spacing w:before="88" w:line="298" w:lineRule="exact"/>
              <w:rPr>
                <w:b/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Mahalaxmi Seeds Company. Idar</w:t>
            </w:r>
          </w:p>
        </w:tc>
      </w:tr>
      <w:tr>
        <w:trPr>
          <w:trHeight w:val="673"/>
          <w:tblHeader/>
        </w:trPr>
        <w:tc>
          <w:tcPr>
            <w:tcW w:w="3352" w:type="dxa"/>
            <w:vAlign w:val="center"/>
          </w:tcPr>
          <w:p>
            <w:pPr>
              <w:spacing w:before="88" w:line="298" w:lineRule="exact"/>
              <w:rPr>
                <w:b/>
                <w:sz w:val="26"/>
                <w:lang w:val="en-IN"/>
              </w:rPr>
            </w:pPr>
            <w:r>
              <w:rPr>
                <w:b/>
                <w:sz w:val="26"/>
                <w:lang w:val="en-IN"/>
              </w:rPr>
              <w:t>Mr. Mukesh J. Makwana</w:t>
            </w:r>
          </w:p>
        </w:tc>
        <w:tc>
          <w:tcPr>
            <w:tcW w:w="3372" w:type="dxa"/>
            <w:vAlign w:val="center"/>
          </w:tcPr>
          <w:p>
            <w:pPr>
              <w:spacing w:before="88" w:line="298" w:lineRule="exact"/>
              <w:rPr>
                <w:b/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Quality Assurance Officer</w:t>
            </w:r>
          </w:p>
        </w:tc>
        <w:tc>
          <w:tcPr>
            <w:tcW w:w="3691" w:type="dxa"/>
            <w:vAlign w:val="center"/>
          </w:tcPr>
          <w:p>
            <w:pPr>
              <w:spacing w:before="88" w:line="298" w:lineRule="exact"/>
              <w:rPr>
                <w:b/>
                <w:bCs/>
                <w:sz w:val="26"/>
                <w:lang w:val="en-IN"/>
              </w:rPr>
            </w:pPr>
            <w:r>
              <w:rPr>
                <w:bCs/>
                <w:sz w:val="26"/>
                <w:lang w:val="en-IN"/>
              </w:rPr>
              <w:t>Goldking Bio-gene Pvt Ltd. Idar</w:t>
            </w:r>
          </w:p>
        </w:tc>
      </w:tr>
    </w:tbl>
    <w:p>
      <w:pPr>
        <w:spacing w:before="88" w:line="298" w:lineRule="exact"/>
        <w:jc w:val="both"/>
      </w:pPr>
      <w:r>
        <w:rPr>
          <w:b/>
          <w:sz w:val="26"/>
        </w:rPr>
        <w:t>Declaration:</w:t>
      </w:r>
      <w:r>
        <w:rPr>
          <w:bCs/>
          <w:sz w:val="24"/>
          <w:szCs w:val="24"/>
        </w:rPr>
        <w:t xml:space="preserve"> I hereby declare that all the information provided in this resume is true, complete, and correct to the best of my knowledge and belief.</w:t>
      </w:r>
      <w:r>
        <w:rPr>
          <w:b/>
          <w:sz w:val="26"/>
        </w:rPr>
        <w:t xml:space="preserve">                           </w:t>
      </w:r>
    </w:p>
    <w:p>
      <w:pPr>
        <w:spacing w:before="88" w:line="298" w:lineRule="exact"/>
        <w:rPr>
          <w:b/>
          <w:sz w:val="26"/>
        </w:rPr>
      </w:pPr>
      <w:r>
        <w:rPr>
          <w:b/>
          <w:bCs/>
          <w:sz w:val="26"/>
          <w:szCs w:val="26"/>
        </w:rPr>
        <w:t xml:space="preserve">                 </w:t>
      </w: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b/>
          <w:bCs/>
          <w:sz w:val="26"/>
          <w:szCs w:val="26"/>
        </w:rPr>
        <w:t>Yours faithfully</w:t>
      </w:r>
    </w:p>
    <w:p>
      <w:pPr>
        <w:pStyle w:val="22"/>
        <w:ind w:left="614" w:right="347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(Viralkumar)</w:t>
      </w:r>
    </w:p>
    <w:p>
      <w:pPr>
        <w:pStyle w:val="22"/>
        <w:ind w:left="614" w:right="347"/>
        <w:sectPr>
          <w:pgSz w:w="11910" w:h="16840"/>
          <w:pgMar w:top="1040" w:right="520" w:bottom="280" w:left="7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docGrid w:linePitch="312" w:charSpace="0"/>
        </w:sectPr>
      </w:pPr>
      <w:r>
        <w:rPr>
          <w:b/>
        </w:rPr>
        <w:t xml:space="preserve">                                                                                                         </w:t>
      </w:r>
    </w:p>
    <w:p>
      <w:pPr>
        <w:rPr>
          <w:sz w:val="18"/>
        </w:rPr>
        <w:sectPr>
          <w:type w:val="continuous"/>
          <w:pgSz w:w="11910" w:h="16840"/>
          <w:pgMar w:top="720" w:right="520" w:bottom="280" w:left="7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docGrid w:linePitch="312" w:charSpace="0"/>
        </w:sectPr>
      </w:pPr>
    </w:p>
    <w:p>
      <w:pPr>
        <w:widowControl w:val="0"/>
        <w:tabs>
          <w:tab w:val="left" w:pos="1760"/>
          <w:tab w:val="left" w:pos="1761"/>
        </w:tabs>
        <w:autoSpaceDE w:val="0"/>
        <w:autoSpaceDN w:val="0"/>
        <w:spacing w:after="0" w:line="240" w:lineRule="auto"/>
        <w:rPr>
          <w:sz w:val="26"/>
        </w:rPr>
        <w:sectPr>
          <w:type w:val="continuous"/>
          <w:pgSz w:w="11910" w:h="16840"/>
          <w:pgMar w:top="720" w:right="520" w:bottom="280" w:left="7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docGrid w:linePitch="312" w:charSpace="0"/>
        </w:sectPr>
      </w:pPr>
    </w:p>
    <w:p/>
    <w:sectPr>
      <w:pgSz w:w="11906" w:h="16838"/>
      <w:pgMar w:top="1440" w:right="1440" w:bottom="1440" w:left="144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EF013E9"/>
    <w:multiLevelType w:val="hybridMultilevel"/>
    <w:tmpl w:val="A55662E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57620B6"/>
    <w:multiLevelType w:val="multilevel"/>
    <w:tmpl w:val="4009001D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3A8B245A"/>
    <w:multiLevelType w:val="multilevel"/>
    <w:tmpl w:val="4009001D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Times New Roman" w:eastAsia="Times New Roman" w:cs="Times New Roman" w:hAnsi="Times New Roman"/>
      <w:sz w:val="22"/>
      <w:szCs w:val="22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Calibri Light" w:eastAsia="等线 Light" w:cs="Droid Sans" w:hAnsi="Calibri Light"/>
      <w:color w:val="2F5496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Calibri Light" w:eastAsia="等线 Light" w:cs="Droid Sans" w:hAnsi="Calibri Light"/>
      <w:color w:val="2F5496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等线 Light" w:cs="Droid Sans"/>
      <w:color w:val="2F5496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等线 Light" w:cs="Droid Sans"/>
      <w:i/>
      <w:iCs/>
      <w:color w:val="2F5496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等线 Light" w:cs="Droid Sans"/>
      <w:color w:val="2F5496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等线 Light" w:cs="Droid Sans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等线 Light" w:cs="Droid Sans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等线 Light" w:cs="Droid Sans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等线 Light" w:cs="Droid Sans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Calibri Light" w:eastAsia="等线 Light" w:cs="Droid Sans" w:hAnsi="Calibri Light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等线 Light" w:cs="Droid Sans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2F5496"/>
    </w:rPr>
  </w:style>
  <w:style w:type="paragraph" w:customStyle="1" w:styleId="20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1">
    <w:name w:val="Intense Reference"/>
    <w:basedOn w:val="10"/>
    <w:rPr>
      <w:b/>
      <w:bCs/>
      <w:caps w:val="0"/>
      <w:smallCaps/>
      <w:color w:val="2F5496"/>
      <w:spacing w:val="5"/>
    </w:rPr>
  </w:style>
  <w:style w:type="paragraph" w:styleId="22">
    <w:name w:val="Body Text"/>
    <w:basedOn w:val="0"/>
    <w:rPr>
      <w:sz w:val="26"/>
      <w:szCs w:val="26"/>
    </w:rPr>
  </w:style>
  <w:style w:type="paragraph" w:styleId="23">
    <w:name w:val="Normal (Web)"/>
    <w:basedOn w:val="0"/>
    <w:pPr>
      <w:spacing w:before="100" w:beforeAutospacing="1" w:after="100" w:afterAutospacing="1" w:line="240" w:lineRule="auto"/>
    </w:pPr>
    <w:rPr>
      <w:sz w:val="24"/>
      <w:szCs w:val="24"/>
      <w:lang w:val="en-IN" w:eastAsia="en-IN" w:bidi="gu-IN"/>
    </w:rPr>
  </w:style>
  <w:style w:type="character" w:styleId="24">
    <w:name w:val="Strong"/>
    <w:basedOn w:val="1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134</TotalTime>
  <Application>Yozo_Office</Application>
  <Pages>4</Pages>
  <Words>723</Words>
  <Characters>4685</Characters>
  <Lines>121</Lines>
  <Paragraphs>81</Paragraphs>
  <CharactersWithSpaces>5727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viral Chavda</dc:creator>
  <cp:lastModifiedBy>vivo user</cp:lastModifiedBy>
  <cp:revision>67</cp:revision>
  <dcterms:created xsi:type="dcterms:W3CDTF">2025-02-28T11:59:00Z</dcterms:created>
  <dcterms:modified xsi:type="dcterms:W3CDTF">2025-11-20T11:30:03Z</dcterms:modified>
</cp:coreProperties>
</file>